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Northfield Cowboys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Single Action Shooting Calendar 2023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Last shoot for Dec 2022 will be 11th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 shoots through Jan 2023 start again in February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February                 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19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March</w:t>
        <w:tab/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19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April</w:t>
        <w:tab/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16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 &amp; 30th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May</w:t>
        <w:tab/>
        <w:t>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28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June</w:t>
        <w:tab/>
        <w:t>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25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July</w:t>
        <w:tab/>
        <w:t>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23</w:t>
      </w:r>
      <w:r>
        <w:rPr>
          <w:sz w:val="24"/>
          <w:szCs w:val="24"/>
          <w:vertAlign w:val="superscript"/>
        </w:rPr>
        <w:t>rd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August</w:t>
        <w:tab/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(Northfield Memorial Shoot)   &amp;20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September</w:t>
        <w:tab/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&amp; 17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October</w:t>
        <w:tab/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, 15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&amp; 29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November</w:t>
        <w:tab/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26</w:t>
      </w:r>
      <w:r>
        <w:rPr>
          <w:sz w:val="24"/>
          <w:szCs w:val="24"/>
          <w:vertAlign w:val="superscript"/>
        </w:rPr>
        <w:t>th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December</w:t>
        <w:tab/>
        <w:t>10th</w:t>
        <w:tab/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Shoot Captain  - Andrew Denyer  0409261799</w:t>
      </w:r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>Catering - Cheryl Plozza 0459144071  - John &amp; Yvonne Thomson 0429024118</w:t>
      </w:r>
      <w:bookmarkStart w:id="0" w:name="_GoBack"/>
      <w:bookmarkEnd w:id="0"/>
    </w:p>
    <w:p>
      <w:pPr>
        <w:pStyle w:val="Normal"/>
        <w:tabs>
          <w:tab w:val="clear" w:pos="720"/>
          <w:tab w:val="left" w:pos="1843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LibreOffice/6.4.2.2$Windows_X86_64 LibreOffice_project/4e471d8c02c9c90f512f7f9ead8875b57fcb1ec3</Application>
  <Pages>1</Pages>
  <Words>92</Words>
  <Characters>412</Characters>
  <CharactersWithSpaces>515</CharactersWithSpaces>
  <Paragraphs>18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2022-11-15T17:36:00Z</dcterms:created>
  <dc:creator>CherylDPlozza</dc:creator>
  <dc:description/>
  <dc:language>en-AU</dc:language>
  <cp:lastModifiedBy/>
  <cp:lastPrinted>2022-11-15T18:11:00Z</cp:lastPrinted>
  <dcterms:modified xsi:type="dcterms:W3CDTF">2022-12-03T14:50:41Z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